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98" w:rsidRPr="007729ED" w:rsidRDefault="00552598" w:rsidP="00552598">
      <w:pPr>
        <w:snapToGrid w:val="0"/>
        <w:spacing w:line="580" w:lineRule="exact"/>
        <w:jc w:val="center"/>
        <w:outlineLvl w:val="0"/>
        <w:rPr>
          <w:rFonts w:ascii="黑体" w:eastAsia="黑体" w:hAnsi="黑体"/>
          <w:bCs/>
          <w:color w:val="000000"/>
          <w:kern w:val="2"/>
          <w:sz w:val="32"/>
          <w:szCs w:val="32"/>
        </w:rPr>
      </w:pPr>
      <w:r w:rsidRPr="007729ED">
        <w:rPr>
          <w:rFonts w:ascii="黑体" w:eastAsia="黑体" w:hAnsi="黑体" w:hint="eastAsia"/>
          <w:bCs/>
          <w:color w:val="000000"/>
          <w:kern w:val="2"/>
          <w:sz w:val="32"/>
          <w:szCs w:val="32"/>
        </w:rPr>
        <w:t>竞赛评审工作</w:t>
      </w:r>
    </w:p>
    <w:p w:rsidR="00552598" w:rsidRPr="007729ED" w:rsidRDefault="00552598" w:rsidP="00552598">
      <w:pPr>
        <w:spacing w:line="580" w:lineRule="exact"/>
        <w:ind w:firstLineChars="200" w:firstLine="640"/>
        <w:rPr>
          <w:rFonts w:ascii="仿宋" w:eastAsia="仿宋" w:hAnsi="仿宋"/>
          <w:bCs/>
          <w:sz w:val="32"/>
          <w:szCs w:val="32"/>
        </w:rPr>
      </w:pPr>
      <w:r w:rsidRPr="007729ED">
        <w:rPr>
          <w:rFonts w:ascii="仿宋" w:eastAsia="仿宋" w:hAnsi="仿宋" w:hint="eastAsia"/>
          <w:bCs/>
          <w:sz w:val="32"/>
          <w:szCs w:val="32"/>
        </w:rPr>
        <w:t>1.在学院有效性审查前，各学院完成所有项目有效性审查和“冯如杯”学生学术科技作品竞赛科技发明制作类项目的院级评审，并向组委会提交项目学院评审意见表。具体审核要求参见附件二《北京航空航天大学第二十五届“冯如杯”竞赛学院审核说明》。</w:t>
      </w:r>
    </w:p>
    <w:p w:rsidR="00552598" w:rsidRPr="007729ED" w:rsidRDefault="00552598" w:rsidP="00552598">
      <w:pPr>
        <w:spacing w:line="580" w:lineRule="exact"/>
        <w:ind w:firstLineChars="200" w:firstLine="640"/>
        <w:rPr>
          <w:rFonts w:ascii="仿宋" w:eastAsia="仿宋" w:hAnsi="仿宋"/>
          <w:bCs/>
          <w:sz w:val="32"/>
          <w:szCs w:val="32"/>
        </w:rPr>
      </w:pPr>
      <w:r w:rsidRPr="007729ED">
        <w:rPr>
          <w:rFonts w:ascii="仿宋" w:eastAsia="仿宋" w:hAnsi="仿宋" w:hint="eastAsia"/>
          <w:bCs/>
          <w:sz w:val="32"/>
          <w:szCs w:val="32"/>
        </w:rPr>
        <w:t>2.“冯如杯”学生创意大赛、“冯如杯”学生学术科技作品竞赛自然科学类和哲学社会科学类项目由评审委员会进行网上评审，确定二、三等奖的获奖项目，并推荐优秀项目进入一等奖答辩环节。</w:t>
      </w:r>
    </w:p>
    <w:p w:rsidR="00552598" w:rsidRPr="007729ED" w:rsidRDefault="00552598" w:rsidP="00552598">
      <w:pPr>
        <w:ind w:firstLineChars="200" w:firstLine="640"/>
        <w:rPr>
          <w:rFonts w:ascii="仿宋" w:eastAsia="仿宋" w:hAnsi="仿宋"/>
          <w:bCs/>
          <w:sz w:val="32"/>
          <w:szCs w:val="32"/>
        </w:rPr>
      </w:pPr>
      <w:r w:rsidRPr="007729ED">
        <w:rPr>
          <w:rFonts w:ascii="仿宋" w:eastAsia="仿宋" w:hAnsi="仿宋" w:hint="eastAsia"/>
          <w:bCs/>
          <w:sz w:val="32"/>
          <w:szCs w:val="32"/>
        </w:rPr>
        <w:t>3.“冯如杯”学生学术科技作品竞赛科技发明制作类和学生创业大赛采用院级评审、网上</w:t>
      </w:r>
      <w:bookmarkStart w:id="0" w:name="_GoBack"/>
      <w:bookmarkEnd w:id="0"/>
      <w:r w:rsidRPr="007729ED">
        <w:rPr>
          <w:rFonts w:ascii="仿宋" w:eastAsia="仿宋" w:hAnsi="仿宋" w:hint="eastAsia"/>
          <w:bCs/>
          <w:sz w:val="32"/>
          <w:szCs w:val="32"/>
        </w:rPr>
        <w:t>评审和现场评审相结合的方式，评审委员会综合考虑院级评审和网上评审成绩，取各学院院级评审前</w:t>
      </w:r>
      <w:r w:rsidRPr="00552598">
        <w:rPr>
          <w:rFonts w:ascii="仿宋" w:eastAsia="仿宋" w:hAnsi="仿宋" w:hint="eastAsia"/>
          <w:bCs/>
          <w:color w:val="FF0000"/>
          <w:sz w:val="32"/>
          <w:szCs w:val="32"/>
        </w:rPr>
        <w:t>40%</w:t>
      </w:r>
      <w:r w:rsidRPr="007729ED">
        <w:rPr>
          <w:rFonts w:ascii="仿宋" w:eastAsia="仿宋" w:hAnsi="仿宋" w:hint="eastAsia"/>
          <w:bCs/>
          <w:sz w:val="32"/>
          <w:szCs w:val="32"/>
        </w:rPr>
        <w:t>（不含校级有效性审查未通过的作品）和学校网上评审前</w:t>
      </w:r>
      <w:r w:rsidRPr="00552598">
        <w:rPr>
          <w:rFonts w:ascii="仿宋" w:eastAsia="仿宋" w:hAnsi="仿宋" w:hint="eastAsia"/>
          <w:bCs/>
          <w:color w:val="FF0000"/>
          <w:sz w:val="32"/>
          <w:szCs w:val="32"/>
        </w:rPr>
        <w:t>40%</w:t>
      </w:r>
      <w:r w:rsidRPr="007729ED">
        <w:rPr>
          <w:rFonts w:ascii="仿宋" w:eastAsia="仿宋" w:hAnsi="仿宋" w:hint="eastAsia"/>
          <w:bCs/>
          <w:sz w:val="32"/>
          <w:szCs w:val="32"/>
        </w:rPr>
        <w:t>项目进入现场评审环节，并组织评委在开放展览展示期间对未入围现场评审环节的作品进行复活答辩，根据现场评审成绩确定二、三等奖的获奖项目，推荐优秀项目进入一等奖答辩环节。</w:t>
      </w:r>
    </w:p>
    <w:p w:rsidR="00552598" w:rsidRPr="007729ED" w:rsidRDefault="00552598" w:rsidP="00552598">
      <w:pPr>
        <w:ind w:firstLineChars="200" w:firstLine="640"/>
        <w:rPr>
          <w:rFonts w:ascii="仿宋" w:eastAsia="仿宋" w:hAnsi="仿宋"/>
          <w:bCs/>
          <w:sz w:val="32"/>
          <w:szCs w:val="32"/>
        </w:rPr>
      </w:pPr>
      <w:r w:rsidRPr="007729ED">
        <w:rPr>
          <w:rFonts w:ascii="仿宋" w:eastAsia="仿宋" w:hAnsi="仿宋" w:hint="eastAsia"/>
          <w:bCs/>
          <w:sz w:val="32"/>
          <w:szCs w:val="32"/>
        </w:rPr>
        <w:t>4.学院通过“冯如杯”竞赛网站下载展板模板，自行制作展览所需宣传材料。“冯如杯”学生学术科技作品竞赛作品以项目类别为单位集中布展，学生创业大赛作品</w:t>
      </w:r>
      <w:proofErr w:type="gramStart"/>
      <w:r w:rsidRPr="007729ED">
        <w:rPr>
          <w:rFonts w:ascii="仿宋" w:eastAsia="仿宋" w:hAnsi="仿宋" w:hint="eastAsia"/>
          <w:bCs/>
          <w:sz w:val="32"/>
          <w:szCs w:val="32"/>
        </w:rPr>
        <w:t>设创业</w:t>
      </w:r>
      <w:proofErr w:type="gramEnd"/>
      <w:r w:rsidRPr="007729ED">
        <w:rPr>
          <w:rFonts w:ascii="仿宋" w:eastAsia="仿宋" w:hAnsi="仿宋" w:hint="eastAsia"/>
          <w:bCs/>
          <w:sz w:val="32"/>
          <w:szCs w:val="32"/>
        </w:rPr>
        <w:t>展区单独布展，展览地点在新主楼二层环廊。</w:t>
      </w:r>
    </w:p>
    <w:p w:rsidR="009A01E1" w:rsidRPr="00552598" w:rsidRDefault="009A01E1"/>
    <w:sectPr w:rsidR="009A01E1" w:rsidRPr="00552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36" w:rsidRDefault="00447736" w:rsidP="00552598">
      <w:pPr>
        <w:spacing w:line="240" w:lineRule="auto"/>
      </w:pPr>
      <w:r>
        <w:separator/>
      </w:r>
    </w:p>
  </w:endnote>
  <w:endnote w:type="continuationSeparator" w:id="0">
    <w:p w:rsidR="00447736" w:rsidRDefault="00447736" w:rsidP="00552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36" w:rsidRDefault="00447736" w:rsidP="00552598">
      <w:pPr>
        <w:spacing w:line="240" w:lineRule="auto"/>
      </w:pPr>
      <w:r>
        <w:separator/>
      </w:r>
    </w:p>
  </w:footnote>
  <w:footnote w:type="continuationSeparator" w:id="0">
    <w:p w:rsidR="00447736" w:rsidRDefault="00447736" w:rsidP="005525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03"/>
    <w:rsid w:val="00447736"/>
    <w:rsid w:val="00552598"/>
    <w:rsid w:val="00780603"/>
    <w:rsid w:val="009A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98"/>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598"/>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552598"/>
    <w:rPr>
      <w:sz w:val="18"/>
      <w:szCs w:val="18"/>
    </w:rPr>
  </w:style>
  <w:style w:type="paragraph" w:styleId="a4">
    <w:name w:val="footer"/>
    <w:basedOn w:val="a"/>
    <w:link w:val="Char0"/>
    <w:uiPriority w:val="99"/>
    <w:unhideWhenUsed/>
    <w:rsid w:val="0055259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5525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98"/>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598"/>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rsid w:val="00552598"/>
    <w:rPr>
      <w:sz w:val="18"/>
      <w:szCs w:val="18"/>
    </w:rPr>
  </w:style>
  <w:style w:type="paragraph" w:styleId="a4">
    <w:name w:val="footer"/>
    <w:basedOn w:val="a"/>
    <w:link w:val="Char0"/>
    <w:uiPriority w:val="99"/>
    <w:unhideWhenUsed/>
    <w:rsid w:val="00552598"/>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rsid w:val="005525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2015-02-26T13:46:00Z</dcterms:created>
  <dcterms:modified xsi:type="dcterms:W3CDTF">2015-02-26T13:47:00Z</dcterms:modified>
</cp:coreProperties>
</file>